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3ADCA" w14:textId="1C009B20" w:rsidR="00110718" w:rsidRDefault="00110718" w:rsidP="0045756E">
      <w:pPr>
        <w:spacing w:before="120"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17 de enero de 2022</w:t>
      </w:r>
    </w:p>
    <w:p w14:paraId="5E4BE75A" w14:textId="77777777" w:rsidR="00110718" w:rsidRDefault="00110718" w:rsidP="0045756E">
      <w:pPr>
        <w:spacing w:before="120" w:after="120" w:line="240" w:lineRule="auto"/>
        <w:rPr>
          <w:rFonts w:ascii="Arial" w:eastAsia="Times New Roman" w:hAnsi="Arial" w:cs="Arial"/>
          <w:color w:val="000000"/>
          <w:sz w:val="24"/>
          <w:szCs w:val="24"/>
        </w:rPr>
      </w:pPr>
    </w:p>
    <w:p w14:paraId="7B8302CE" w14:textId="087E5FF3" w:rsidR="0045756E" w:rsidRPr="0045756E" w:rsidRDefault="0045756E" w:rsidP="0045756E">
      <w:pPr>
        <w:spacing w:before="120" w:after="120" w:line="240" w:lineRule="auto"/>
        <w:rPr>
          <w:rFonts w:ascii="Cambria" w:eastAsia="Times New Roman" w:hAnsi="Cambria" w:cs="Times New Roman"/>
          <w:color w:val="000000"/>
          <w:sz w:val="24"/>
          <w:szCs w:val="24"/>
        </w:rPr>
      </w:pPr>
      <w:r w:rsidRPr="0045756E">
        <w:rPr>
          <w:rFonts w:ascii="Arial" w:eastAsia="Times New Roman" w:hAnsi="Arial" w:cs="Arial"/>
          <w:color w:val="000000"/>
          <w:sz w:val="24"/>
          <w:szCs w:val="24"/>
        </w:rPr>
        <w:t>Estimado Padre / Tutor:</w:t>
      </w:r>
    </w:p>
    <w:p w14:paraId="6C0FA34D" w14:textId="77777777" w:rsidR="0045756E" w:rsidRPr="0045756E" w:rsidRDefault="0045756E" w:rsidP="0045756E">
      <w:pPr>
        <w:spacing w:after="120" w:line="240" w:lineRule="auto"/>
        <w:rPr>
          <w:rFonts w:ascii="Cambria" w:eastAsia="Times New Roman" w:hAnsi="Cambria" w:cs="Times New Roman"/>
          <w:color w:val="000000"/>
          <w:sz w:val="24"/>
          <w:szCs w:val="24"/>
        </w:rPr>
      </w:pPr>
      <w:r w:rsidRPr="0045756E">
        <w:rPr>
          <w:rFonts w:ascii="Arial" w:eastAsia="Times New Roman" w:hAnsi="Arial" w:cs="Arial"/>
          <w:color w:val="000000"/>
          <w:sz w:val="24"/>
          <w:szCs w:val="24"/>
        </w:rPr>
        <w:t>Identificar a los estudiantes que necesitan ayuda para aprender inglés es importante para que puedan obtener el apoyo que necesitan para desempeñarse bien en artes del lenguaje/alfabetización en inglés, matemáticas, ciencias y otras materias en la escuela. Las Evaluaciones Sumativas de Dominio del Idioma Inglés para California, o "ELPAC Sumativa", es la prueba utilizada para medir qué tan bien los estudiantes entienden inglés cuando no es el idioma que hablan en casa. La información de ELPAC le informa al maestro de su hijo sobre las áreas en las que su hijo necesita apoyo adicional.</w:t>
      </w:r>
    </w:p>
    <w:p w14:paraId="2EF8B497" w14:textId="77777777" w:rsidR="0045756E" w:rsidRPr="0045756E" w:rsidRDefault="0045756E" w:rsidP="0045756E">
      <w:pPr>
        <w:spacing w:after="120" w:line="240" w:lineRule="auto"/>
        <w:rPr>
          <w:rFonts w:ascii="Cambria" w:eastAsia="Times New Roman" w:hAnsi="Cambria" w:cs="Times New Roman"/>
          <w:color w:val="000000"/>
          <w:sz w:val="24"/>
          <w:szCs w:val="24"/>
        </w:rPr>
      </w:pPr>
      <w:r w:rsidRPr="0045756E">
        <w:rPr>
          <w:rFonts w:ascii="Arial" w:eastAsia="Times New Roman" w:hAnsi="Arial" w:cs="Arial"/>
          <w:b/>
          <w:bCs/>
          <w:color w:val="000000"/>
          <w:sz w:val="24"/>
          <w:szCs w:val="24"/>
        </w:rPr>
        <w:t>Esta primavera, entre el 1 de febrero y el 31 de mayo de 2022, su hijo tomará el ELPAC sumativo.</w:t>
      </w:r>
    </w:p>
    <w:p w14:paraId="1634C2D3" w14:textId="62B58EE0" w:rsidR="0045756E" w:rsidRPr="0045756E" w:rsidRDefault="0045756E" w:rsidP="0045756E">
      <w:pPr>
        <w:spacing w:after="120" w:line="240" w:lineRule="auto"/>
        <w:rPr>
          <w:rFonts w:ascii="Arial" w:eastAsia="Times New Roman" w:hAnsi="Arial" w:cs="Arial"/>
          <w:color w:val="000000"/>
          <w:sz w:val="24"/>
          <w:szCs w:val="24"/>
        </w:rPr>
      </w:pPr>
      <w:r w:rsidRPr="0045756E">
        <w:rPr>
          <w:rFonts w:ascii="Arial" w:eastAsia="Times New Roman" w:hAnsi="Arial" w:cs="Arial"/>
          <w:color w:val="000000"/>
          <w:sz w:val="24"/>
          <w:szCs w:val="24"/>
        </w:rPr>
        <w:t>Los estudiantes desde jardín de infantes hasta el grado doce que están clasificados como aprendices de inglés tomarán el ELPAC sumativo todos los años hasta que sean reclasificados como competentes en inglés. </w:t>
      </w:r>
      <w:r>
        <w:rPr>
          <w:rFonts w:ascii="Arial" w:eastAsia="Times New Roman" w:hAnsi="Arial" w:cs="Arial"/>
          <w:color w:val="000000"/>
          <w:sz w:val="24"/>
          <w:szCs w:val="24"/>
        </w:rPr>
        <w:t xml:space="preserve">Los estudiantes son evaluados en sus habilidades para escuchar, hablar, leer y esribir. </w:t>
      </w:r>
      <w:r w:rsidRPr="0045756E">
        <w:rPr>
          <w:rFonts w:ascii="Arial" w:eastAsia="Times New Roman" w:hAnsi="Arial" w:cs="Arial"/>
          <w:color w:val="000000"/>
          <w:sz w:val="24"/>
          <w:szCs w:val="24"/>
        </w:rPr>
        <w:t>La voz de su hijo se está grabando como parte de la prueba de expresión oral. Se usará un pequeño porcentaje de las respuestas de los estudiantes para validar la precisión de la calificación y no se usará para la identificación. Todas las respuestas grabadas se destruirán después de validar las puntuaciones.</w:t>
      </w:r>
    </w:p>
    <w:p w14:paraId="0122D473" w14:textId="77777777" w:rsidR="0045756E" w:rsidRPr="0045756E" w:rsidRDefault="0045756E" w:rsidP="0045756E">
      <w:pPr>
        <w:spacing w:after="120" w:line="240" w:lineRule="auto"/>
        <w:rPr>
          <w:rFonts w:ascii="Cambria" w:eastAsia="Times New Roman" w:hAnsi="Cambria" w:cs="Times New Roman"/>
          <w:color w:val="000000"/>
          <w:sz w:val="24"/>
          <w:szCs w:val="24"/>
        </w:rPr>
      </w:pPr>
      <w:r w:rsidRPr="0045756E">
        <w:rPr>
          <w:rFonts w:ascii="Arial" w:eastAsia="Times New Roman" w:hAnsi="Arial" w:cs="Arial"/>
          <w:color w:val="000000"/>
          <w:sz w:val="24"/>
          <w:szCs w:val="24"/>
        </w:rPr>
        <w:t>Usted es una parte importante de la educación de su hijo. Para ayudar a su hijo a prepararse para el examen, usted puede:</w:t>
      </w:r>
    </w:p>
    <w:p w14:paraId="303CF14E" w14:textId="77777777" w:rsidR="0045756E" w:rsidRPr="0045756E" w:rsidRDefault="0045756E" w:rsidP="0045756E">
      <w:pPr>
        <w:numPr>
          <w:ilvl w:val="0"/>
          <w:numId w:val="1"/>
        </w:numPr>
        <w:spacing w:before="100" w:beforeAutospacing="1" w:after="100" w:afterAutospacing="1" w:line="240" w:lineRule="auto"/>
        <w:ind w:left="602"/>
        <w:rPr>
          <w:rFonts w:ascii="Times New Roman" w:eastAsia="Times New Roman" w:hAnsi="Times New Roman" w:cs="Times New Roman"/>
          <w:color w:val="000000"/>
          <w:sz w:val="24"/>
          <w:szCs w:val="24"/>
        </w:rPr>
      </w:pPr>
      <w:r w:rsidRPr="0045756E">
        <w:rPr>
          <w:rFonts w:ascii="Arial" w:eastAsia="Times New Roman" w:hAnsi="Arial" w:cs="Arial"/>
          <w:color w:val="000000"/>
          <w:sz w:val="24"/>
          <w:szCs w:val="24"/>
        </w:rPr>
        <w:t>Léale a su hijo o pídale que le lea regularmente.</w:t>
      </w:r>
    </w:p>
    <w:p w14:paraId="2D0219A6" w14:textId="77777777" w:rsidR="0045756E" w:rsidRPr="0045756E" w:rsidRDefault="0045756E" w:rsidP="0045756E">
      <w:pPr>
        <w:numPr>
          <w:ilvl w:val="0"/>
          <w:numId w:val="1"/>
        </w:numPr>
        <w:spacing w:before="100" w:beforeAutospacing="1" w:after="100" w:afterAutospacing="1" w:line="240" w:lineRule="auto"/>
        <w:ind w:left="602"/>
        <w:rPr>
          <w:rFonts w:ascii="Times New Roman" w:eastAsia="Times New Roman" w:hAnsi="Times New Roman" w:cs="Times New Roman"/>
          <w:color w:val="000000"/>
          <w:sz w:val="24"/>
          <w:szCs w:val="24"/>
        </w:rPr>
      </w:pPr>
      <w:r w:rsidRPr="0045756E">
        <w:rPr>
          <w:rFonts w:ascii="Arial" w:eastAsia="Times New Roman" w:hAnsi="Arial" w:cs="Arial"/>
          <w:color w:val="000000"/>
          <w:sz w:val="24"/>
          <w:szCs w:val="24"/>
        </w:rPr>
        <w:t>Use imágenes y pídale a su hijo que le diga lo que ve o lo que sucede en cada imagen.</w:t>
      </w:r>
    </w:p>
    <w:p w14:paraId="449ED241" w14:textId="77777777" w:rsidR="0045756E" w:rsidRPr="0045756E" w:rsidRDefault="0045756E" w:rsidP="0045756E">
      <w:pPr>
        <w:numPr>
          <w:ilvl w:val="0"/>
          <w:numId w:val="1"/>
        </w:numPr>
        <w:spacing w:before="100" w:beforeAutospacing="1" w:after="100" w:afterAutospacing="1" w:line="240" w:lineRule="auto"/>
        <w:ind w:left="602"/>
        <w:rPr>
          <w:rFonts w:ascii="Times New Roman" w:eastAsia="Times New Roman" w:hAnsi="Times New Roman" w:cs="Times New Roman"/>
          <w:color w:val="000000"/>
          <w:sz w:val="24"/>
          <w:szCs w:val="24"/>
        </w:rPr>
      </w:pPr>
      <w:r w:rsidRPr="0045756E">
        <w:rPr>
          <w:rFonts w:ascii="Arial" w:eastAsia="Times New Roman" w:hAnsi="Arial" w:cs="Arial"/>
          <w:color w:val="000000"/>
          <w:sz w:val="24"/>
          <w:szCs w:val="24"/>
        </w:rPr>
        <w:t>Proporcione a su hijo oportunidades para usar el lenguaje fuera de la escuela.</w:t>
      </w:r>
    </w:p>
    <w:p w14:paraId="1BF4DAC0" w14:textId="77777777" w:rsidR="0045756E" w:rsidRPr="0045756E" w:rsidRDefault="0045756E" w:rsidP="0045756E">
      <w:pPr>
        <w:numPr>
          <w:ilvl w:val="0"/>
          <w:numId w:val="1"/>
        </w:numPr>
        <w:spacing w:before="100" w:beforeAutospacing="1" w:after="240" w:line="240" w:lineRule="auto"/>
        <w:ind w:left="602"/>
        <w:rPr>
          <w:rFonts w:ascii="Times New Roman" w:eastAsia="Times New Roman" w:hAnsi="Times New Roman" w:cs="Times New Roman"/>
          <w:color w:val="000000"/>
          <w:sz w:val="24"/>
          <w:szCs w:val="24"/>
        </w:rPr>
      </w:pPr>
      <w:r w:rsidRPr="0045756E">
        <w:rPr>
          <w:rFonts w:ascii="Arial" w:eastAsia="Times New Roman" w:hAnsi="Arial" w:cs="Arial"/>
          <w:color w:val="000000"/>
          <w:sz w:val="24"/>
          <w:szCs w:val="24"/>
        </w:rPr>
        <w:t xml:space="preserve">Hable con el maestro de su hijo sobre las habilidades de escucha, habla, lectura y escritura de su hijo para ayudar </w:t>
      </w:r>
      <w:proofErr w:type="gramStart"/>
      <w:r w:rsidRPr="0045756E">
        <w:rPr>
          <w:rFonts w:ascii="Arial" w:eastAsia="Times New Roman" w:hAnsi="Arial" w:cs="Arial"/>
          <w:color w:val="000000"/>
          <w:sz w:val="24"/>
          <w:szCs w:val="24"/>
        </w:rPr>
        <w:t>a</w:t>
      </w:r>
      <w:proofErr w:type="gramEnd"/>
      <w:r w:rsidRPr="0045756E">
        <w:rPr>
          <w:rFonts w:ascii="Arial" w:eastAsia="Times New Roman" w:hAnsi="Arial" w:cs="Arial"/>
          <w:color w:val="000000"/>
          <w:sz w:val="24"/>
          <w:szCs w:val="24"/>
        </w:rPr>
        <w:t xml:space="preserve"> apoyar su progreso.</w:t>
      </w:r>
    </w:p>
    <w:p w14:paraId="1B78AC5A" w14:textId="77777777" w:rsidR="0045756E" w:rsidRPr="0045756E" w:rsidRDefault="0045756E" w:rsidP="0045756E">
      <w:pPr>
        <w:spacing w:after="120" w:line="240" w:lineRule="auto"/>
        <w:rPr>
          <w:rFonts w:ascii="Cambria" w:eastAsia="Times New Roman" w:hAnsi="Cambria" w:cs="Times New Roman"/>
          <w:color w:val="000000"/>
          <w:sz w:val="24"/>
          <w:szCs w:val="24"/>
        </w:rPr>
      </w:pPr>
      <w:r w:rsidRPr="0045756E">
        <w:rPr>
          <w:rFonts w:ascii="Arial" w:eastAsia="Times New Roman" w:hAnsi="Arial" w:cs="Arial"/>
          <w:color w:val="000000"/>
          <w:sz w:val="24"/>
          <w:szCs w:val="24"/>
        </w:rPr>
        <w:t>Para obtener más información sobre ELPAC, visite la página web Guías para padres sobre la comprensión del Departamento de Educación de California en </w:t>
      </w:r>
      <w:hyperlink r:id="rId5" w:tooltip="Guías para padres de CDE para comprender la página web" w:history="1">
        <w:r w:rsidRPr="0045756E">
          <w:rPr>
            <w:rFonts w:ascii="Arial" w:eastAsia="Times New Roman" w:hAnsi="Arial" w:cs="Arial"/>
            <w:color w:val="0000FF"/>
            <w:sz w:val="24"/>
            <w:szCs w:val="24"/>
            <w:u w:val="single"/>
          </w:rPr>
          <w:t>https://www.cde.ca.gov/ta/tg/ca/parentguidetounderstand.asp</w:t>
        </w:r>
      </w:hyperlink>
      <w:r w:rsidRPr="0045756E">
        <w:rPr>
          <w:rFonts w:ascii="Arial" w:eastAsia="Times New Roman" w:hAnsi="Arial" w:cs="Arial"/>
          <w:color w:val="000000"/>
          <w:sz w:val="24"/>
          <w:szCs w:val="24"/>
        </w:rPr>
        <w:t> .</w:t>
      </w:r>
    </w:p>
    <w:p w14:paraId="7F78BFCC" w14:textId="77777777" w:rsidR="0045756E" w:rsidRPr="0045756E" w:rsidRDefault="0045756E" w:rsidP="0045756E">
      <w:pPr>
        <w:spacing w:after="120" w:line="240" w:lineRule="auto"/>
        <w:rPr>
          <w:rFonts w:ascii="Cambria" w:eastAsia="Times New Roman" w:hAnsi="Cambria" w:cs="Times New Roman"/>
          <w:color w:val="000000"/>
          <w:sz w:val="24"/>
          <w:szCs w:val="24"/>
        </w:rPr>
      </w:pPr>
      <w:r w:rsidRPr="0045756E">
        <w:rPr>
          <w:rFonts w:ascii="Arial" w:eastAsia="Times New Roman" w:hAnsi="Arial" w:cs="Arial"/>
          <w:color w:val="000000"/>
          <w:sz w:val="24"/>
          <w:szCs w:val="24"/>
        </w:rPr>
        <w:t>También puede ver preguntas de prueba de muestra en las pruebas de práctica, que se pueden encontrar en el sitio web de ELPAC en </w:t>
      </w:r>
      <w:hyperlink r:id="rId6" w:tooltip="Página web del examen de práctica ELPAC" w:history="1">
        <w:r w:rsidRPr="0045756E">
          <w:rPr>
            <w:rFonts w:ascii="Arial" w:eastAsia="Times New Roman" w:hAnsi="Arial" w:cs="Arial"/>
            <w:color w:val="0000FF"/>
            <w:sz w:val="24"/>
            <w:szCs w:val="24"/>
            <w:u w:val="single"/>
          </w:rPr>
          <w:t>https://www.elpac.org/resources/practicetests/</w:t>
        </w:r>
      </w:hyperlink>
      <w:r w:rsidRPr="0045756E">
        <w:rPr>
          <w:rFonts w:ascii="Arial" w:eastAsia="Times New Roman" w:hAnsi="Arial" w:cs="Arial"/>
          <w:color w:val="000000"/>
          <w:sz w:val="24"/>
          <w:szCs w:val="24"/>
        </w:rPr>
        <w:t> .</w:t>
      </w:r>
    </w:p>
    <w:p w14:paraId="566303C6" w14:textId="77777777" w:rsidR="0045756E" w:rsidRPr="0045756E" w:rsidRDefault="0045756E" w:rsidP="0045756E">
      <w:pPr>
        <w:spacing w:after="360" w:line="240" w:lineRule="auto"/>
        <w:rPr>
          <w:rFonts w:ascii="Cambria" w:eastAsia="Times New Roman" w:hAnsi="Cambria" w:cs="Times New Roman"/>
          <w:color w:val="000000"/>
          <w:sz w:val="24"/>
          <w:szCs w:val="24"/>
        </w:rPr>
      </w:pPr>
      <w:r w:rsidRPr="0045756E">
        <w:rPr>
          <w:rFonts w:ascii="Arial" w:eastAsia="Times New Roman" w:hAnsi="Arial" w:cs="Arial"/>
          <w:color w:val="000000"/>
          <w:sz w:val="24"/>
          <w:szCs w:val="24"/>
        </w:rPr>
        <w:t>Si tiene alguna pregunta sobre la realización del ELPAC por parte de su hijo o desea saber la fecha específica en que se administrará el ELPAC acumulativo, comuníquese con el director de la escuela de su hijo.</w:t>
      </w:r>
    </w:p>
    <w:p w14:paraId="2F9496C7" w14:textId="77777777" w:rsidR="0045756E" w:rsidRPr="0045756E" w:rsidRDefault="0045756E" w:rsidP="0045756E">
      <w:pPr>
        <w:spacing w:after="360" w:line="240" w:lineRule="auto"/>
        <w:rPr>
          <w:rFonts w:ascii="Cambria" w:eastAsia="Times New Roman" w:hAnsi="Cambria" w:cs="Times New Roman"/>
          <w:color w:val="000000"/>
          <w:sz w:val="24"/>
          <w:szCs w:val="24"/>
        </w:rPr>
      </w:pPr>
      <w:r w:rsidRPr="0045756E">
        <w:rPr>
          <w:rFonts w:ascii="Arial" w:eastAsia="Times New Roman" w:hAnsi="Arial" w:cs="Arial"/>
          <w:color w:val="000000"/>
          <w:sz w:val="24"/>
          <w:szCs w:val="24"/>
        </w:rPr>
        <w:t>Atentamente,</w:t>
      </w:r>
    </w:p>
    <w:sectPr w:rsidR="0045756E" w:rsidRPr="00457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D376A"/>
    <w:multiLevelType w:val="multilevel"/>
    <w:tmpl w:val="5636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6E"/>
    <w:rsid w:val="00110718"/>
    <w:rsid w:val="00453E76"/>
    <w:rsid w:val="0045756E"/>
    <w:rsid w:val="00E9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C90D"/>
  <w15:chartTrackingRefBased/>
  <w15:docId w15:val="{30B85AC4-35BA-4B91-AB50-034C39FD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5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7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8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en&amp;prev=_t&amp;sl=en&amp;tl=es&amp;u=https://www.elpac.org/resources/practicetests/" TargetMode="External"/><Relationship Id="rId5" Type="http://schemas.openxmlformats.org/officeDocument/2006/relationships/hyperlink" Target="https://translate.google.com/translate?hl=en&amp;prev=_t&amp;sl=en&amp;tl=es&amp;u=https://www.cde.ca.gov/ta/tg/ca/parentguidetounderstand.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 Rogers</dc:creator>
  <cp:keywords/>
  <dc:description/>
  <cp:lastModifiedBy>Cin Rogers</cp:lastModifiedBy>
  <cp:revision>3</cp:revision>
  <dcterms:created xsi:type="dcterms:W3CDTF">2022-01-15T00:03:00Z</dcterms:created>
  <dcterms:modified xsi:type="dcterms:W3CDTF">2022-01-15T00:08:00Z</dcterms:modified>
</cp:coreProperties>
</file>